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B4693E"/>
          <w:sz w:val="17"/>
        </w:rPr>
        <w:t>VORTRIEB · CHECKLISTE</w:t>
      </w:r>
    </w:p>
    <w:p>
      <w:r>
        <w:rPr>
          <w:b/>
          <w:color w:val="13233F"/>
          <w:sz w:val="32"/>
        </w:rPr>
        <w:t>EU-Kleinsendungen: 3-Euro-Zoll, 2-Euro-Gebühr und Produktkennungen ab 1. November</w:t>
      </w:r>
    </w:p>
    <w:p>
      <w:r>
        <w:rPr>
          <w:color w:val="6B7487"/>
          <w:sz w:val="19"/>
        </w:rPr>
        <w:t>Für wen: Leitung Vertrieb und E-Commerce, Logistik- und Zollverantwortliche in Schweizer KMU mit B2C-Versand in die EU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567"/>
            <w:shd w:val="clear" w:color="auto" w:fill="13233F"/>
          </w:tcPr>
          <w:p>
            <w:r>
              <w:rPr>
                <w:b/>
                <w:color w:val="FFFFFF"/>
                <w:sz w:val="18"/>
              </w:rPr>
            </w:r>
          </w:p>
        </w:tc>
        <w:tc>
          <w:tcPr>
            <w:tcW w:type="dxa" w:w="6009"/>
            <w:shd w:val="clear" w:color="auto" w:fill="13233F"/>
          </w:tcPr>
          <w:p>
            <w:r>
              <w:rPr>
                <w:b/>
                <w:color w:val="FFFFFF"/>
                <w:sz w:val="18"/>
              </w:rPr>
              <w:t>Aufgabe</w:t>
            </w:r>
          </w:p>
        </w:tc>
        <w:tc>
          <w:tcPr>
            <w:tcW w:type="dxa" w:w="1701"/>
            <w:shd w:val="clear" w:color="auto" w:fill="13233F"/>
          </w:tcPr>
          <w:p>
            <w:r>
              <w:rPr>
                <w:b/>
                <w:color w:val="FFFFFF"/>
                <w:sz w:val="18"/>
              </w:rPr>
              <w:t>Wer</w:t>
            </w:r>
          </w:p>
        </w:tc>
        <w:tc>
          <w:tcPr>
            <w:tcW w:type="dxa" w:w="1474"/>
            <w:shd w:val="clear" w:color="auto" w:fill="13233F"/>
          </w:tcPr>
          <w:p>
            <w:r>
              <w:rPr>
                <w:b/>
                <w:color w:val="FFFFFF"/>
                <w:sz w:val="18"/>
              </w:rPr>
              <w:t>Bis wann</w:t>
            </w:r>
          </w:p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EU-Bestellungen nach Sachwert (bis/über 150 Euro) und B2C/B2B getrennt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Positionen pro Bestellung nach HS-Code (H7) und TARIC-Code (H1) gezählt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Zoll von 3 Euro und Gebühr von 2 Euro pro Position ab 1.11.2026 im Versandpreis berücksichtigt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Für jeden Artikel Artikelnummer und Herstellerreferenz erfasst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GTIN/EAN erfasst oder Y081 vermerkt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Konkrete Warenbeschreibung mit Material und Verwendung hinterlegt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Ursprungsland als Ländercode, nie «EU» oder «unknown»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Präferenzursprung pro Artikel geprüft und dokumentiert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Mit dem Dienstleister geklärt: Anmeldeart, Gruppierung, Präferenzcode, Preis pro H1-Anmeldung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Datenübergabe an Post oder Express-Dienstleister ab 1.11.2026 getestet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Zuständigkeit für Anmeldung, Zahlung und Retouren festgelegt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  <w:tr>
        <w:tc>
          <w:tcPr>
            <w:tcW w:type="dxa" w:w="567"/>
          </w:tcPr>
          <w:p>
            <w:r>
              <w:rPr>
                <w:sz w:val="26"/>
              </w:rPr>
              <w:t>☐</w:t>
            </w:r>
          </w:p>
        </w:tc>
        <w:tc>
          <w:tcPr>
            <w:tcW w:type="dxa" w:w="6009"/>
          </w:tcPr>
          <w:p>
            <w:r>
              <w:t>Versandmodell für Deutschland (PDDP) geprüft</w:t>
            </w:r>
          </w:p>
        </w:tc>
        <w:tc>
          <w:tcPr>
            <w:tcW w:type="dxa" w:w="1701"/>
          </w:tcPr>
          <w:p/>
        </w:tc>
        <w:tc>
          <w:tcPr>
            <w:tcW w:type="dxa" w:w="1474"/>
          </w:tcPr>
          <w:p/>
        </w:tc>
      </w:tr>
    </w:tbl>
    <w:p/>
    <w:p>
      <w:r>
        <w:rPr>
          <w:sz w:val="19"/>
        </w:rPr>
        <w:t>Zur Anleitung mit Schritten, Beispielen, Quellen, Vorlage und KI-Skill: https://www.vortrieb.ch/eu-kleinsendungen-3-euro-zoll-schweiz/</w:t>
      </w:r>
    </w:p>
    <w:sectPr w:rsidR="00FC693F" w:rsidRPr="0006063C" w:rsidSect="00034616">
      <w:footerReference w:type="default" r:id="rId9"/>
      <w:pgSz w:w="12240" w:h="15840"/>
      <w:pgMar w:top="102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6B7487"/>
        <w:sz w:val="16"/>
      </w:rPr>
      <w:t>Vortrieb · vortrieb.ch · Stand Oktober 2026 · ersetzt keine Beratung im Einzelfall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Checkliste: EU-Kleinsendungen: 3-Euro-Zoll, 2-Euro-Gebühr und Produktkennungen ab 1. November</dc:title>
  <dc:subject/>
  <dc:creator>Vortrieb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